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182CBA">
        <w:trPr>
          <w:tblCellSpacing w:w="0" w:type="dxa"/>
        </w:trPr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182CBA" w:rsidRDefault="00CD1CAD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182CBA" w:rsidRDefault="00CD1CAD">
            <w:pPr>
              <w:tabs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182CBA" w:rsidRDefault="00CD1CAD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82CBA" w:rsidRDefault="00182CBA"/>
    <w:p w:rsidR="00182CBA" w:rsidRDefault="00182CBA"/>
    <w:p w:rsidR="00182CBA" w:rsidRDefault="00182CBA"/>
    <w:p w:rsidR="00182CBA" w:rsidRDefault="00182CBA"/>
    <w:p w:rsidR="00182CBA" w:rsidRDefault="00182CBA"/>
    <w:p w:rsidR="00182CBA" w:rsidRDefault="00182CBA"/>
    <w:p w:rsidR="00182CBA" w:rsidRDefault="00182CBA"/>
    <w:p w:rsidR="00182CBA" w:rsidRDefault="00182CBA"/>
    <w:p w:rsidR="00182CBA" w:rsidRDefault="00182CBA"/>
    <w:p w:rsidR="00182CBA" w:rsidRDefault="00182CBA"/>
    <w:p w:rsidR="00182CBA" w:rsidRDefault="00CD1CAD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182CBA" w:rsidRDefault="00CD1C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ПМ.</w:t>
      </w:r>
      <w:r>
        <w:rPr>
          <w:rFonts w:ascii="Times New Roman" w:hAnsi="Times New Roman" w:cs="Times New Roman"/>
          <w:sz w:val="24"/>
          <w:szCs w:val="24"/>
        </w:rPr>
        <w:t>02 Выполнение ручной дуговой сварки (наплавка, резка) плавящимся покрытым электродом</w:t>
      </w:r>
    </w:p>
    <w:p w:rsidR="00182CBA" w:rsidRDefault="00CD1CAD">
      <w:pPr>
        <w:pStyle w:val="docdata"/>
        <w:spacing w:before="0" w:beforeAutospacing="0" w:after="0" w:afterAutospacing="0"/>
        <w:jc w:val="center"/>
      </w:pPr>
      <w:r>
        <w:rPr>
          <w:color w:val="000000"/>
        </w:rPr>
        <w:t>15.01.05 Сварщик (ручной и частично механизированной сварки (наплавки)</w:t>
      </w:r>
      <w:bookmarkStart w:id="0" w:name="_Hlk177537238"/>
      <w:r>
        <w:rPr>
          <w:color w:val="000000"/>
        </w:rPr>
        <w:t>)</w:t>
      </w:r>
      <w:bookmarkEnd w:id="0"/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CD1CAD">
      <w:pPr>
        <w:jc w:val="center"/>
      </w:pPr>
      <w:r>
        <w:t>2025</w:t>
      </w:r>
    </w:p>
    <w:p w:rsidR="00182CBA" w:rsidRDefault="00CD1CAD">
      <w:pPr>
        <w:pStyle w:val="docdata"/>
        <w:spacing w:before="0" w:beforeAutospacing="0" w:after="0" w:afterAutospacing="0"/>
        <w:jc w:val="center"/>
      </w:pPr>
      <w:r>
        <w:rPr>
          <w:b/>
          <w:bCs/>
          <w:sz w:val="22"/>
          <w:szCs w:val="22"/>
        </w:rPr>
        <w:lastRenderedPageBreak/>
        <w:t>СОДЕРЖАНИЕ ПРОГРАММЫ</w:t>
      </w:r>
    </w:p>
    <w:p w:rsidR="00182CBA" w:rsidRDefault="00CD1CAD">
      <w:pPr>
        <w:pStyle w:val="af6"/>
        <w:spacing w:before="0" w:beforeAutospacing="0" w:after="0" w:afterAutospacing="0"/>
        <w:jc w:val="center"/>
      </w:pPr>
      <w:r>
        <w:t> </w:t>
      </w:r>
    </w:p>
    <w:p w:rsidR="00182CBA" w:rsidRDefault="00CD1CAD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87" w:tooltip="#_Toc162370387" w:history="1">
        <w:r>
          <w:rPr>
            <w:rStyle w:val="af7"/>
            <w:b/>
            <w:bCs/>
            <w:color w:val="auto"/>
            <w:sz w:val="22"/>
            <w:szCs w:val="22"/>
          </w:rPr>
          <w:t>1. Об</w:t>
        </w:r>
        <w:r>
          <w:rPr>
            <w:rStyle w:val="af7"/>
            <w:b/>
            <w:bCs/>
            <w:color w:val="auto"/>
            <w:sz w:val="22"/>
            <w:szCs w:val="22"/>
          </w:rPr>
          <w:t>щая характеристика РАБОЧЕЙ ПРОГРАММЫ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182CBA" w:rsidRDefault="00CD1CAD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8" w:tooltip="#_Toc162370388" w:history="1">
        <w:r>
          <w:rPr>
            <w:rStyle w:val="af7"/>
            <w:i/>
            <w:iCs/>
            <w:color w:val="auto"/>
          </w:rPr>
          <w:t>1.1.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>Цель и место профессионального модуля в структуре образовательной программы</w:t>
        </w:r>
        <w:r>
          <w:rPr>
            <w:rStyle w:val="af7"/>
            <w:i/>
            <w:iCs/>
            <w:color w:val="auto"/>
          </w:rPr>
          <w:tab/>
        </w:r>
      </w:hyperlink>
    </w:p>
    <w:p w:rsidR="00182CBA" w:rsidRDefault="00CD1CAD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9" w:tooltip="#_Toc162370389" w:history="1">
        <w:r>
          <w:rPr>
            <w:rStyle w:val="af7"/>
            <w:i/>
            <w:iCs/>
            <w:color w:val="auto"/>
          </w:rPr>
          <w:t>1.2.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>Планируемые результаты освоения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182CBA" w:rsidRDefault="00CD1CAD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90" w:tooltip="#_Toc162370390" w:history="1">
        <w:r>
          <w:rPr>
            <w:rStyle w:val="af7"/>
            <w:i/>
            <w:iCs/>
            <w:color w:val="auto"/>
          </w:rPr>
          <w:t>1.3.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>Обоснование часов вариативной части ОПОП-П</w:t>
        </w:r>
        <w:r>
          <w:rPr>
            <w:rStyle w:val="af7"/>
            <w:i/>
            <w:iCs/>
            <w:color w:val="auto"/>
          </w:rPr>
          <w:tab/>
        </w:r>
      </w:hyperlink>
    </w:p>
    <w:p w:rsidR="00182CBA" w:rsidRDefault="00CD1CAD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1" w:tooltip="#_Toc162370391" w:history="1">
        <w:r>
          <w:rPr>
            <w:rStyle w:val="af7"/>
            <w:b/>
            <w:bCs/>
            <w:color w:val="auto"/>
            <w:sz w:val="22"/>
            <w:szCs w:val="22"/>
          </w:rPr>
          <w:t>2. Структура и содержание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182CBA" w:rsidRDefault="00CD1CAD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2" w:tooltip="#_Toc162370392" w:history="1">
        <w:r>
          <w:rPr>
            <w:rStyle w:val="af7"/>
            <w:i/>
            <w:iCs/>
            <w:color w:val="auto"/>
          </w:rPr>
          <w:t>2.1. Трудоемкость освоения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182CBA" w:rsidRDefault="00CD1CAD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3" w:tooltip="#_Toc162370393" w:history="1">
        <w:r>
          <w:rPr>
            <w:rStyle w:val="af7"/>
            <w:i/>
            <w:iCs/>
            <w:color w:val="auto"/>
          </w:rPr>
          <w:t>2.2. Структура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182CBA" w:rsidRDefault="00CD1CAD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4" w:tooltip="#_Toc162370394" w:history="1">
        <w:r>
          <w:rPr>
            <w:rStyle w:val="af7"/>
            <w:i/>
            <w:iCs/>
            <w:color w:val="auto"/>
          </w:rPr>
          <w:t>2.3. Содержание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182CBA" w:rsidRDefault="00CD1CAD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7" w:tooltip="#_Toc162370397" w:history="1">
        <w:r>
          <w:rPr>
            <w:rStyle w:val="af7"/>
            <w:b/>
            <w:bCs/>
            <w:color w:val="auto"/>
            <w:sz w:val="22"/>
            <w:szCs w:val="22"/>
          </w:rPr>
          <w:t>3. Условия реализации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182CBA" w:rsidRDefault="00CD1CAD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8" w:tooltip="#_Toc162370398" w:history="1">
        <w:r>
          <w:rPr>
            <w:rStyle w:val="af7"/>
            <w:i/>
            <w:iCs/>
            <w:color w:val="auto"/>
          </w:rPr>
          <w:t xml:space="preserve">3.1. Материально-техническое </w:t>
        </w:r>
        <w:r>
          <w:rPr>
            <w:rStyle w:val="af7"/>
            <w:i/>
            <w:iCs/>
            <w:color w:val="auto"/>
          </w:rPr>
          <w:t>обеспечение</w:t>
        </w:r>
        <w:r>
          <w:rPr>
            <w:rStyle w:val="af7"/>
            <w:i/>
            <w:iCs/>
            <w:color w:val="auto"/>
          </w:rPr>
          <w:tab/>
        </w:r>
      </w:hyperlink>
    </w:p>
    <w:p w:rsidR="00182CBA" w:rsidRDefault="00CD1CAD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9" w:tooltip="#_Toc162370399" w:history="1">
        <w:r>
          <w:rPr>
            <w:rStyle w:val="af7"/>
            <w:i/>
            <w:iCs/>
            <w:color w:val="auto"/>
          </w:rPr>
          <w:t>3.2. Учебно-методическое обеспечение</w:t>
        </w:r>
        <w:r>
          <w:rPr>
            <w:rStyle w:val="af7"/>
            <w:i/>
            <w:iCs/>
            <w:color w:val="auto"/>
          </w:rPr>
          <w:tab/>
        </w:r>
      </w:hyperlink>
    </w:p>
    <w:p w:rsidR="00182CBA" w:rsidRDefault="00CD1CAD">
      <w:pPr>
        <w:rPr>
          <w:rStyle w:val="af7"/>
          <w:b/>
          <w:bCs/>
          <w:color w:val="auto"/>
        </w:rPr>
      </w:pPr>
      <w:hyperlink w:anchor="_Toc162370400" w:tooltip="#_Toc162370400" w:history="1">
        <w:r>
          <w:rPr>
            <w:rStyle w:val="af7"/>
            <w:b/>
            <w:bCs/>
            <w:color w:val="auto"/>
          </w:rPr>
          <w:t>4. Контроль и оценка результатов освоения  профессионального модуля</w:t>
        </w:r>
        <w:r>
          <w:rPr>
            <w:rStyle w:val="af7"/>
            <w:b/>
            <w:bCs/>
            <w:color w:val="auto"/>
          </w:rPr>
          <w:tab/>
        </w:r>
      </w:hyperlink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CD1CA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62370387"/>
      <w:r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1"/>
    </w:p>
    <w:p w:rsidR="00182CBA" w:rsidRDefault="00CD1C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ПМ.02 Выполнение ручной дуговой сварки (наплавка, резка) плавящимся покрытым электродом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182CBA" w:rsidRDefault="00182C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CBA" w:rsidRDefault="00CD1CAD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0695623"/>
      <w:bookmarkStart w:id="3" w:name="_Toc162370388"/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1.1.Цель и место профессионального модуля</w:t>
      </w:r>
      <w:bookmarkEnd w:id="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</w:p>
    <w:p w:rsidR="00182CBA" w:rsidRDefault="00CD1CAD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Выполнение ручной дуговой сварки (наплавка, резка) плавящимся покрытым электродом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2CBA" w:rsidRDefault="00CD1CAD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обязательную часть образовательной программы.</w:t>
      </w:r>
    </w:p>
    <w:p w:rsidR="00182CBA" w:rsidRDefault="00CD1CAD">
      <w:pPr>
        <w:spacing w:after="120" w:line="273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82CBA" w:rsidRDefault="00CD1CAD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6237038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1.2.Планируемые результаты освоения профессиональ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ного модуля</w:t>
      </w:r>
      <w:bookmarkEnd w:id="4"/>
    </w:p>
    <w:p w:rsidR="00182CBA" w:rsidRDefault="00CD1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182CBA" w:rsidRDefault="00CD1CAD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182CBA" w:rsidRDefault="00CD1C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2382"/>
        <w:gridCol w:w="2524"/>
        <w:gridCol w:w="2311"/>
      </w:tblGrid>
      <w:tr w:rsidR="00182CBA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163232673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ПК</w:t>
            </w:r>
            <w:bookmarkEnd w:id="5"/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Уметь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Знать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Владеть навыками</w:t>
            </w:r>
          </w:p>
        </w:tc>
      </w:tr>
      <w:tr w:rsidR="00182CBA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ПК.2.1. Проверять работоспособность и исправность сварочного оборудования для ручной дуговой сварки (наплавка, резка) плавящимся покрытым электродом (далее – РД)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проверять работоспособность и исправность сварочного оборудования для РД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сварочного и вспомогательного оборудования для РД, назначение и условия работы контрольно-измерительных приборов, правила их эксплуатации и область применения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проверки осна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щенности сварочного поста РД;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проверки работоспособности и исправности оборудования поста РД;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проверки наличия заземления сварочного поста РД</w:t>
            </w:r>
          </w:p>
        </w:tc>
      </w:tr>
      <w:tr w:rsidR="00182CBA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ПК.2.2. Настраивать сварочное оборудование для РД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настраивать сварочное оборудование для РД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группы и марки материалов, свариваемых РД;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сварочные (наплавочные) материалы для РД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настройки оборудования РД для выполнения сварки</w:t>
            </w:r>
          </w:p>
        </w:tc>
      </w:tr>
      <w:tr w:rsidR="00182CBA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2.3. Выполнять предварительный, сопутствующий (межслойный) подогрев металла в соответствии с требованиями произ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водственно-технологической документации по сварке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режима подогрева и порядок провед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ения работ по предварительному, сопутствующему (межслойному) подогреву металла;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причины возникновения и меры предупреждения внутренних напряжений и деформаций 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свариваемых (наплавляемых) изделиях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выполнения предварительного, сопутствующего (межслойного) п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одогрева металла</w:t>
            </w:r>
          </w:p>
        </w:tc>
      </w:tr>
      <w:tr w:rsidR="00182CBA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2.4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ыполнять РД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техникой РД простых деталей неответственных конструкций в нижнем, вертикальном и гори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зонтальном пространственном положении сварного шва;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техникой дуговой резки металла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и технология РД простых деталей неответственных конструкций в нижнем, вертикальном и горизонтальном пространственном положении сварного шва;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угловая резка простых деталей; основные группы и марки материалов, свариваемых РД; сварочные (наплавочные) материалы для РД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выполнения РД простых деталей неответственных конструкций; выполнение дуговой резки простых деталей</w:t>
            </w:r>
          </w:p>
        </w:tc>
      </w:tr>
      <w:tr w:rsidR="00182CBA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2.5. Выполнять дуговую резку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металла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техникой дуговой резки металла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дуговая резка простых деталей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владения техникой дуговой резки металла</w:t>
            </w:r>
          </w:p>
        </w:tc>
      </w:tr>
      <w:tr w:rsidR="00182CBA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01. 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пробле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план 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ействия; определять необходимые ресурсы;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Знания: актуальный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алгоритмы выполнения работ в профессиональной и смежных област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182CBA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02. Использовать современные средства поиска, анализа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интерпретации информации, и информационные технологии для выполнения задач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определять задачи для поиска информации; определять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номенклатура информационных источников,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применяемых в профессиональной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с использование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 цифровых средств.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182CBA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03. 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недостатки коммерческой идеи; презентовать идеи открытия собственного дела в профессиональной деятельности; оформлять бизнес-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план; рассчитывать размеры выплат по процентным ставкам кредитования; определять инвестиционную привлекательность коммерческих ид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ей в рамках профессиональной деятельности;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презентовать бизнес-идею; определять источники финансирования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182CBA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основы деятельности коллектива, псих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ологические особенности личности; основы проектной деятельности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182CBA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05. 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CBA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06. Проявлять гражданс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описывать значимость своей профессии; применять стандарты антикоррупционного поведения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профессии; стандарты антикоррупционного поведения и последствия его нарушения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182CBA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07. Содействовать сохранению окружающей среды, ресурсосб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ережению,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соблюдать нормы экологической безопасности; определять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направления ресурсосбережения в рамках профессиональной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профессии 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правила экологической безопасности при ведении профессиональной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</w:tr>
      <w:tr w:rsidR="00182CBA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08. Использовать средства физической кул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физической культуры в общекультурном, профессиональном и социал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CBA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иалогах на знакомые общие и профессиональные темы; строить простые высказывания о себе и о своей профессиональной деятельности; кратко обосновывать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объяснять свои действия (текущие и планируемые); писать простые связные сообщения на знакомые или интересу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ющие профессиональные темы</w:t>
            </w:r>
            <w:proofErr w:type="gramEnd"/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182CBA" w:rsidRDefault="00182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CBA" w:rsidRDefault="00CD1CAD">
      <w:pPr>
        <w:pStyle w:val="110"/>
        <w:ind w:left="420" w:firstLine="0"/>
        <w:rPr>
          <w:rFonts w:ascii="Times New Roman" w:hAnsi="Times New Roman"/>
        </w:rPr>
      </w:pPr>
      <w:r>
        <w:t>1.3.</w:t>
      </w:r>
      <w:bookmarkStart w:id="6" w:name="undefined"/>
      <w:r>
        <w:rPr>
          <w:rFonts w:ascii="Times New Roman" w:hAnsi="Times New Roman"/>
        </w:rPr>
        <w:t>Обоснование часов вариативной части ОПОП-П</w:t>
      </w:r>
      <w:bookmarkEnd w:id="6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80"/>
        <w:gridCol w:w="2304"/>
        <w:gridCol w:w="2089"/>
        <w:gridCol w:w="1774"/>
        <w:gridCol w:w="988"/>
        <w:gridCol w:w="1641"/>
      </w:tblGrid>
      <w:tr w:rsidR="00182CBA" w:rsidTr="00DF108A">
        <w:tc>
          <w:tcPr>
            <w:tcW w:w="780" w:type="dxa"/>
          </w:tcPr>
          <w:p w:rsidR="00182CBA" w:rsidRDefault="00CD1CA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04" w:type="dxa"/>
          </w:tcPr>
          <w:p w:rsidR="00182CBA" w:rsidRDefault="00CD1CA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2089" w:type="dxa"/>
          </w:tcPr>
          <w:p w:rsidR="00182CBA" w:rsidRDefault="00CD1CA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774" w:type="dxa"/>
          </w:tcPr>
          <w:p w:rsidR="00182CBA" w:rsidRDefault="00CD1CA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988" w:type="dxa"/>
          </w:tcPr>
          <w:p w:rsidR="00182CBA" w:rsidRDefault="00CD1CA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641" w:type="dxa"/>
          </w:tcPr>
          <w:p w:rsidR="00182CBA" w:rsidRDefault="00CD1CA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DF108A" w:rsidTr="00CF5E21">
        <w:tc>
          <w:tcPr>
            <w:tcW w:w="9576" w:type="dxa"/>
            <w:gridSpan w:val="6"/>
          </w:tcPr>
          <w:p w:rsidR="00DF108A" w:rsidRDefault="00DF108A" w:rsidP="00DF108A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требуется</w:t>
            </w:r>
          </w:p>
        </w:tc>
      </w:tr>
    </w:tbl>
    <w:p w:rsidR="00182CBA" w:rsidRDefault="00182CBA">
      <w:pPr>
        <w:rPr>
          <w:rStyle w:val="af7"/>
          <w:b/>
          <w:bCs/>
          <w:color w:val="auto"/>
        </w:rPr>
      </w:pPr>
    </w:p>
    <w:p w:rsidR="00DF108A" w:rsidRDefault="00DF108A">
      <w:pPr>
        <w:rPr>
          <w:rStyle w:val="af7"/>
          <w:b/>
          <w:bCs/>
          <w:color w:val="auto"/>
        </w:rPr>
        <w:sectPr w:rsidR="00DF10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2CBA" w:rsidRDefault="00182CBA">
      <w:pPr>
        <w:rPr>
          <w:rStyle w:val="af7"/>
          <w:b/>
          <w:bCs/>
          <w:color w:val="auto"/>
        </w:rPr>
      </w:pPr>
      <w:bookmarkStart w:id="7" w:name="_GoBack"/>
      <w:bookmarkEnd w:id="7"/>
    </w:p>
    <w:p w:rsidR="00182CBA" w:rsidRDefault="00CD1CA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62370391"/>
      <w:bookmarkEnd w:id="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 профессионального модуля</w:t>
      </w:r>
      <w:bookmarkEnd w:id="9"/>
    </w:p>
    <w:p w:rsidR="00182CBA" w:rsidRDefault="00CD1CA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Toc152334664"/>
      <w:bookmarkStart w:id="11" w:name="_Toc162370392"/>
      <w:bookmarkEnd w:id="1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1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62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3"/>
        <w:gridCol w:w="2410"/>
        <w:gridCol w:w="2268"/>
      </w:tblGrid>
      <w:tr w:rsidR="00182CBA" w:rsidTr="00DF108A">
        <w:trPr>
          <w:trHeight w:val="23"/>
          <w:tblCellSpacing w:w="0" w:type="dxa"/>
        </w:trPr>
        <w:tc>
          <w:tcPr>
            <w:tcW w:w="4943" w:type="dxa"/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_Hlk15233318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12"/>
          </w:p>
        </w:tc>
        <w:tc>
          <w:tcPr>
            <w:tcW w:w="2410" w:type="dxa"/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268" w:type="dxa"/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182CBA" w:rsidTr="00DF108A">
        <w:trPr>
          <w:trHeight w:val="23"/>
          <w:tblCellSpacing w:w="0" w:type="dxa"/>
        </w:trPr>
        <w:tc>
          <w:tcPr>
            <w:tcW w:w="4943" w:type="dxa"/>
            <w:vAlign w:val="center"/>
          </w:tcPr>
          <w:p w:rsidR="00182CBA" w:rsidRDefault="00CD1CA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10" w:type="dxa"/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8" w:type="dxa"/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182CBA" w:rsidTr="00DF108A">
        <w:trPr>
          <w:trHeight w:val="23"/>
          <w:tblCellSpacing w:w="0" w:type="dxa"/>
        </w:trPr>
        <w:tc>
          <w:tcPr>
            <w:tcW w:w="4943" w:type="dxa"/>
            <w:vAlign w:val="center"/>
          </w:tcPr>
          <w:p w:rsidR="00182CBA" w:rsidRDefault="00CD1CA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10" w:type="dxa"/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82CBA" w:rsidTr="00DF108A">
        <w:trPr>
          <w:trHeight w:val="23"/>
          <w:tblCellSpacing w:w="0" w:type="dxa"/>
        </w:trPr>
        <w:tc>
          <w:tcPr>
            <w:tcW w:w="4943" w:type="dxa"/>
            <w:vAlign w:val="center"/>
          </w:tcPr>
          <w:p w:rsidR="00182CBA" w:rsidRDefault="00CD1CA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82CBA" w:rsidTr="00DF108A">
        <w:trPr>
          <w:trHeight w:val="23"/>
          <w:tblCellSpacing w:w="0" w:type="dxa"/>
        </w:trPr>
        <w:tc>
          <w:tcPr>
            <w:tcW w:w="4943" w:type="dxa"/>
            <w:vAlign w:val="center"/>
          </w:tcPr>
          <w:p w:rsidR="00182CBA" w:rsidRDefault="00CD1CA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410" w:type="dxa"/>
            <w:vAlign w:val="center"/>
          </w:tcPr>
          <w:p w:rsidR="00182CBA" w:rsidRDefault="00182CB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182CBA" w:rsidRDefault="00182CB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CBA" w:rsidTr="00DF108A">
        <w:trPr>
          <w:trHeight w:val="23"/>
          <w:tblCellSpacing w:w="0" w:type="dxa"/>
        </w:trPr>
        <w:tc>
          <w:tcPr>
            <w:tcW w:w="4943" w:type="dxa"/>
            <w:vAlign w:val="center"/>
          </w:tcPr>
          <w:p w:rsidR="00182CBA" w:rsidRDefault="00CD1CA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410" w:type="dxa"/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8" w:type="dxa"/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182CBA" w:rsidTr="00DF108A">
        <w:trPr>
          <w:trHeight w:val="23"/>
          <w:tblCellSpacing w:w="0" w:type="dxa"/>
        </w:trPr>
        <w:tc>
          <w:tcPr>
            <w:tcW w:w="4943" w:type="dxa"/>
            <w:vAlign w:val="center"/>
          </w:tcPr>
          <w:p w:rsidR="00182CBA" w:rsidRDefault="00CD1CA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410" w:type="dxa"/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182CBA" w:rsidTr="00DF108A">
        <w:trPr>
          <w:trHeight w:val="23"/>
          <w:tblCellSpacing w:w="0" w:type="dxa"/>
        </w:trPr>
        <w:tc>
          <w:tcPr>
            <w:tcW w:w="4943" w:type="dxa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02.01 в форме дифференцированного зачета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02.02. в форме дифференцированного зачета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02 в форме зачета</w:t>
            </w:r>
          </w:p>
          <w:p w:rsidR="00182CBA" w:rsidRDefault="00CD1CA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02 в форме дифференцированного зачета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 ПМ 02 в форме квалификационного экзамена</w:t>
            </w:r>
          </w:p>
        </w:tc>
        <w:tc>
          <w:tcPr>
            <w:tcW w:w="2410" w:type="dxa"/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Align w:val="center"/>
          </w:tcPr>
          <w:p w:rsidR="00182CBA" w:rsidRDefault="00182CB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CBA" w:rsidTr="00DF108A">
        <w:trPr>
          <w:trHeight w:val="23"/>
          <w:tblCellSpacing w:w="0" w:type="dxa"/>
        </w:trPr>
        <w:tc>
          <w:tcPr>
            <w:tcW w:w="4943" w:type="dxa"/>
            <w:vAlign w:val="center"/>
          </w:tcPr>
          <w:p w:rsidR="00182CBA" w:rsidRDefault="00CD1CA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68" w:type="dxa"/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</w:tbl>
    <w:p w:rsidR="00182CBA" w:rsidRDefault="00CD1C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/>
    <w:p w:rsidR="00182CBA" w:rsidRDefault="00182CBA"/>
    <w:p w:rsidR="00182CBA" w:rsidRDefault="00182CBA"/>
    <w:p w:rsidR="00182CBA" w:rsidRDefault="00182CBA">
      <w:pPr>
        <w:sectPr w:rsidR="00182CB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2CBA" w:rsidRDefault="00CD1CAD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877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2.2. Структура профессионального модуля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tbl>
      <w:tblPr>
        <w:tblW w:w="15218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7"/>
        <w:gridCol w:w="2110"/>
        <w:gridCol w:w="1177"/>
        <w:gridCol w:w="1659"/>
        <w:gridCol w:w="1509"/>
        <w:gridCol w:w="1366"/>
        <w:gridCol w:w="1213"/>
        <w:gridCol w:w="2022"/>
        <w:gridCol w:w="1184"/>
        <w:gridCol w:w="2151"/>
      </w:tblGrid>
      <w:tr w:rsidR="00182CBA">
        <w:trPr>
          <w:trHeight w:val="4041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" w:name="_Toc150695626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  <w:bookmarkEnd w:id="13"/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Учебные занятия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182CBA">
        <w:trPr>
          <w:trHeight w:val="90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182CBA">
        <w:trPr>
          <w:trHeight w:val="630"/>
          <w:tblCellSpacing w:w="0" w:type="dxa"/>
        </w:trPr>
        <w:tc>
          <w:tcPr>
            <w:tcW w:w="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ПК 2.1.-2.5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01-09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02.01. Основы технологии сварки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82CBA">
        <w:trPr>
          <w:trHeight w:val="388"/>
          <w:tblCellSpacing w:w="0" w:type="dxa"/>
        </w:trPr>
        <w:tc>
          <w:tcPr>
            <w:tcW w:w="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02.02. Техника и технология ручной дуговой сварки (наплавки) и резки металлов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82CBA">
        <w:trPr>
          <w:trHeight w:val="388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72 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82CBA">
        <w:trPr>
          <w:trHeight w:val="388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36 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</w:tr>
      <w:tr w:rsidR="00182CBA">
        <w:trPr>
          <w:trHeight w:val="630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82CBA">
        <w:trPr>
          <w:trHeight w:val="268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166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82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</w:tr>
    </w:tbl>
    <w:p w:rsidR="00182CBA" w:rsidRDefault="00CD1CAD">
      <w:pPr>
        <w:pStyle w:val="docdata"/>
        <w:spacing w:before="0" w:beforeAutospacing="0" w:after="120" w:afterAutospacing="0" w:line="273" w:lineRule="auto"/>
        <w:ind w:firstLine="709"/>
      </w:pPr>
      <w:r>
        <w:lastRenderedPageBreak/>
        <w:br w:type="textWrapping" w:clear="all"/>
      </w:r>
      <w:bookmarkStart w:id="14" w:name="_Toc162370394"/>
      <w:r>
        <w:rPr>
          <w:b/>
          <w:bCs/>
          <w:color w:val="000000"/>
        </w:rPr>
        <w:t>2.3. Содержание профессионального модуля</w:t>
      </w:r>
      <w:bookmarkEnd w:id="14"/>
    </w:p>
    <w:tbl>
      <w:tblPr>
        <w:tblW w:w="15144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7"/>
        <w:gridCol w:w="8231"/>
        <w:gridCol w:w="2410"/>
        <w:gridCol w:w="2126"/>
      </w:tblGrid>
      <w:tr w:rsidR="00182CBA">
        <w:trPr>
          <w:trHeight w:val="20"/>
          <w:tblCellSpacing w:w="0" w:type="dxa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Style w:val="129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182CBA">
        <w:trPr>
          <w:trHeight w:val="20"/>
          <w:tblCellSpacing w:w="0" w:type="dxa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Раздел 1. Основы технологии сварки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МДК. 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.01. Основы технологии сварки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1.1. Основы технологии сварки 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2.1.-2.5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01-09</w:t>
            </w:r>
          </w:p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Классификация и сущность основных способов сварки плавлением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tabs>
                <w:tab w:val="left" w:pos="252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Электрическая сварочная дуга: сущность, технологические особенности, условия устойчивого горения, действие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полей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ферромагнитных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масс на дугу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tabs>
                <w:tab w:val="left" w:pos="252"/>
              </w:tabs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tabs>
                <w:tab w:val="left" w:pos="252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Сварочные электроды: назначение, классификация, условия хранения.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Металлургические процессы при сварке плавлением: особенности, формирование и кристаллизация металл шва, зона термического влияния, старение и коррозия металла сварных соединений Сварочные напряжения и деформации: классификация, схема образования, меры 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орьбы с ними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№ 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  Строение сварочной дуги и её технологические свойства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№ 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  Изучение статистической вольт-амперной характеристики сварочной дуги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№ 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   Изучение характеристик сварочных материалов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№ 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  Кристаллизация металла шва и строение сварного соединения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№ 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Изображение схемы «Последовательность наложения сварных швов для уменьшения сварочных деформаций».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1.2. Сварочное оборудование для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ручной дуговой сварки плавящимся покрытым электродом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2.1.-2.5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01-09</w:t>
            </w:r>
          </w:p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Общие сведения об источниках питания сварочной дуги: назначение,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характеристики и требования к ним, классификация.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Сварочные трансформаторы: общие сведения, основные типы, выбор трансформаторов для разных способов сварки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Сварочные выпрямители: общие сведения, основные типы, выбор выпрямителей для разных способов сварки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 Инверторные сварочные выпрямители: общие сведения, технические характеристики.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Многопостовые выпрямители: общие сведения, технические характеристики. Сварочные генераторы и преобразователи: общие сведения, технические характеристики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№ 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  Изучение устройства и принципа работы сварочного трансформатора.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№ 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  Изучение устройства и принципа работы инверторного выпрямителя.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№ 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  Изучение устройства и принципа работы сварочного генератора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Ручная дуговая сварка, (наплавка) и резка металлов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МДК. 0Х.02. Техника и технология ручной дуговой сварки (наплавки) и резки металлов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2.1. Технология ручной дуговой сварки покрытыми электродами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Ручная дуговая сварка: область применения; преимущества и недостатки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2CBA">
        <w:trPr>
          <w:trHeight w:val="25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2.Параметры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режима ручной дуговой сварки: определение «режим сварки»; основные параметры режима сварки; способы определения параметров режима сварки расчетный, опытный, табличный и графический); влияние параметров режима сварки на геометрические размеры сварного шва  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2.1.-2.5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01-09</w:t>
            </w:r>
          </w:p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Технология ручной дуговой сварки:  способы зажигания дуги; способы выполнения сварных швов; особенности выполнения швов в различных пространственных положениях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Сварка углеродистых и легированных сталей: свойства и классификация сталей;  группы свариваемости; технология ручной дуговой сварки сталей. Сварка цветных металлов: алюминия и его сплавов; меди и ее сплавов; никеля и его сплавов.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№ 9.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Параметры режима ручной дуговой сварки и выбор режима сварки.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№ 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  Особенности сварки цветных металлов и их сплавов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№ 11.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Отработка навыков зажигания дуги и поддерживания её горения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ab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2.2. Дуговая наплавка металлов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5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Общие сведения о наплавке: назначение; сущность наплавки; способы и их характеристика.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Материалы для наплавки: электроды; флюсы; твёрдые сплавы.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2.1.-2.5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01-09</w:t>
            </w:r>
          </w:p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Техника наплавки различных поверхностей: тел вращения и плоских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Лабораторная работа 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Изучение особенностей дуговой наплавки плавящимся электродом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2.3. Дуговая резка металлов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5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Дуговые способы резки: сущность, назначение и область применения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2.1.-2.5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01-09</w:t>
            </w:r>
          </w:p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Технология ручной дуговой резки плавящимся электродом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Лабораторная работа 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Изучение особенностей дуговой и воздушно-дуговой резки металлов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Учебная практика раздела 1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82CBA" w:rsidRDefault="00CD1CAD">
            <w:pPr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охране труда и техника безопасности при работе с электрооборудованием.</w:t>
            </w:r>
          </w:p>
          <w:p w:rsidR="00182CBA" w:rsidRDefault="00CD1CAD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Подготовка, настройка и порядок работы со сварочным оборудованием для ручной дуговой сварки плавящимся покрытым электродом</w:t>
            </w:r>
          </w:p>
          <w:p w:rsidR="00182CBA" w:rsidRDefault="00CD1CAD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Возбуждение сварочной дуги.</w:t>
            </w:r>
          </w:p>
          <w:p w:rsidR="00182CBA" w:rsidRDefault="00CD1CAD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сварочн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ой ванны в различных пространственных положениях.</w:t>
            </w:r>
          </w:p>
          <w:p w:rsidR="00182CBA" w:rsidRDefault="00CD1CAD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Магнитное дутьё при сварке.</w:t>
            </w:r>
          </w:p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Демонстрация видов переноса электродного металла.</w:t>
            </w:r>
          </w:p>
          <w:p w:rsidR="00182CBA" w:rsidRDefault="00182C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Учебная практика раздела 2</w:t>
            </w:r>
          </w:p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рабочего места и правила безопасности труда при ручной дуговой сварке, наплавке, резке плавящимся покрытым электродом (РД).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Подготовка под сварку деталей из углеродистых и конструкционных сталей, цветных металлов и их сплавов.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Сборка деталей из углеродистых и конструкционных сталей, цветных металлов и их сплавов с применением приспособлений и их прихватках.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стыкового соединения пластин толщиной 2-20 мм в нижнем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стыкового соединения пластин 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лщиной 2-20 мм в вертикальном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стыкового соединения пластин толщиной 2-20 мм в горизонтальном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таврового соединения пластин толщиной 2-20 мм в нижнем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таврового соединен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ия пластин толщиной 2-20 мм в вертикальном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углового соединения пластин толщиной 2-20 мм в нижнем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углового соединения пластин толщиной 2-20 мм в вертикальном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Сварка углового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соединения пластин толщиной 2-20 мм в горизонтальном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кольцевых швов труб диаметром 57-114 мм с толщиной стенок 6-8 мм.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дуговой резки металла различного профиля.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дуговой резки металла различного сечения большой толщины.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ручной дуговой наплавки валиков на плоскую поверхность деталей в различных пространственных положениях сварного шва.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0" w:lineRule="atLeast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ручной дуговой наплавки на цилиндрическую поверх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ность деталей в различных пространственных положениях сварного шва.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72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Производственная практика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(если предусмотрено рассредоточенное прохождение практики)</w:t>
            </w:r>
          </w:p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83" w:hanging="4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рабочего места и правила безопасности при ручной дуговой сварке (наплавке, резке) плавящимся покрытым электродом.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Чтение чертежей, схем, маршрутных и технологических карт.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подготовки деталей из углеродистых и конструкционных сталей,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цветных металлов и их сплавов под сварку.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сборки деталей из углеродистых и конструкционных сталей, цветных металлов и их сплавов под сварку на прихватках и с применением сборочных приспособлений.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Сварка стыкового соединения пластин толщиной 2-20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мм в нижнем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стыкового соединения пластин толщиной 2-20 мм в вертикальном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стыкового соединения пластин толщиной 2-20 мм в горизонтальном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Сварка таврового соединения пластин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толщиной 2-20 мм в нижнем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таврового соединения пластин толщиной 2-20 мм в вертикальном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углового соединения пластин толщиной 2-20 мм в нижнем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углового соединения пластин толщиной 2-20 мм в вертикальном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углового соединения пластин толщиной 2-20 мм в горизонтальном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дуговой резки листового металла.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дуговой резки метал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 различного профиля.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дуговой резки металла различного сечения большой толщины.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ручной дуговой наплавки валиков на плоскую поверхность деталей в различных пространственных положениях сварного шва.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0" w:lineRule="atLeast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ручной дуговой наплавки на цилиндрическую поверхность деталей в различных пространственных положениях сварного шва.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36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Промежуточная аттестация в форме экзамена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182CBA" w:rsidRDefault="00182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CBA" w:rsidRDefault="00182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  <w:sectPr w:rsidR="00182CB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182CBA" w:rsidRDefault="00CD1CA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2334671"/>
      <w:bookmarkStart w:id="16" w:name="_Toc162370397"/>
      <w:bookmarkEnd w:id="1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6"/>
    </w:p>
    <w:p w:rsidR="00182CBA" w:rsidRDefault="00CD1CA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152334672"/>
      <w:bookmarkStart w:id="18" w:name="_Toc162370398"/>
      <w:bookmarkEnd w:id="1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8"/>
    </w:p>
    <w:p w:rsidR="00182CBA" w:rsidRDefault="00CD1CA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Мастерские слесарная, сварочная для сварки металлов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182CBA" w:rsidRDefault="00CD1CA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 (мастерские/зоны по видам работ), оснащенные 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182CBA" w:rsidRDefault="00182CBA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82CBA" w:rsidRDefault="00CD1CA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3"/>
      <w:bookmarkStart w:id="20" w:name="_Toc162370399"/>
      <w:bookmarkEnd w:id="1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20"/>
    </w:p>
    <w:p w:rsidR="00182CBA" w:rsidRDefault="00CD1CAD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182CBA" w:rsidRDefault="00CD1CAD">
      <w:pPr>
        <w:pStyle w:val="af6"/>
        <w:numPr>
          <w:ilvl w:val="0"/>
          <w:numId w:val="7"/>
        </w:numPr>
        <w:tabs>
          <w:tab w:val="clear" w:pos="720"/>
        </w:tabs>
        <w:spacing w:before="120" w:beforeAutospacing="0" w:after="0" w:afterAutospacing="0" w:line="273" w:lineRule="auto"/>
        <w:ind w:left="0" w:firstLine="709"/>
        <w:jc w:val="both"/>
      </w:pPr>
      <w:r>
        <w:rPr>
          <w:color w:val="000000"/>
        </w:rPr>
        <w:t>Быковский А.Б. Сварочное дело: Учебное пособие /А.Б. Быков</w:t>
      </w:r>
      <w:r>
        <w:rPr>
          <w:color w:val="000000"/>
        </w:rPr>
        <w:t>ский, В.А. Фролов, Б.А. Краснов. – М.: КНОРУС, 2020 – 272 с.</w:t>
      </w:r>
    </w:p>
    <w:p w:rsidR="00182CBA" w:rsidRDefault="00CD1CAD">
      <w:pPr>
        <w:pStyle w:val="af6"/>
        <w:numPr>
          <w:ilvl w:val="0"/>
          <w:numId w:val="7"/>
        </w:numPr>
        <w:tabs>
          <w:tab w:val="clear" w:pos="720"/>
        </w:tabs>
        <w:spacing w:before="120" w:beforeAutospacing="0" w:after="0" w:afterAutospacing="0" w:line="273" w:lineRule="auto"/>
        <w:ind w:left="0" w:firstLine="709"/>
        <w:jc w:val="both"/>
      </w:pPr>
      <w:r>
        <w:rPr>
          <w:color w:val="000000"/>
        </w:rPr>
        <w:t>Овчинников В.В. Ручная дуговая сварка (наплавка, резка) плавящимся покрытым электродом: учебник для использования в образовательном процессе образовательных организаций, реализующих программы сре</w:t>
      </w:r>
      <w:r>
        <w:rPr>
          <w:color w:val="000000"/>
        </w:rPr>
        <w:t>днего профессионального образования по профессии "Сварщик (ручной и частично механизированной сварки (наплавки))" / В. В. Овчинников. -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Академия, 2018. – 206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 </w:t>
      </w:r>
    </w:p>
    <w:p w:rsidR="00182CBA" w:rsidRDefault="00CD1CAD">
      <w:pPr>
        <w:pStyle w:val="af6"/>
        <w:numPr>
          <w:ilvl w:val="0"/>
          <w:numId w:val="7"/>
        </w:numPr>
        <w:tabs>
          <w:tab w:val="clear" w:pos="720"/>
        </w:tabs>
        <w:spacing w:before="120" w:beforeAutospacing="0" w:after="0" w:afterAutospacing="0" w:line="273" w:lineRule="auto"/>
        <w:ind w:left="0" w:firstLine="709"/>
        <w:jc w:val="both"/>
      </w:pPr>
      <w:r>
        <w:rPr>
          <w:color w:val="000000"/>
        </w:rPr>
        <w:t>Черепахин, А. А.</w:t>
      </w:r>
      <w:r>
        <w:rPr>
          <w:i/>
          <w:iCs/>
          <w:color w:val="000000"/>
        </w:rPr>
        <w:t> </w:t>
      </w:r>
      <w:r>
        <w:rPr>
          <w:color w:val="000000"/>
        </w:rPr>
        <w:t> Технология сварочных работ</w:t>
      </w:r>
      <w:proofErr w:type="gramStart"/>
      <w:r>
        <w:rPr>
          <w:color w:val="000000"/>
        </w:rPr>
        <w:t> :</w:t>
      </w:r>
      <w:proofErr w:type="gramEnd"/>
      <w:r>
        <w:rPr>
          <w:color w:val="000000"/>
        </w:rPr>
        <w:t xml:space="preserve"> учебник для среднего профессионального </w:t>
      </w:r>
      <w:r>
        <w:rPr>
          <w:color w:val="000000"/>
        </w:rPr>
        <w:t>образования / А. А. Черепахин, В. М. Виноградов, Н. Ф. </w:t>
      </w:r>
      <w:proofErr w:type="spellStart"/>
      <w:r>
        <w:rPr>
          <w:color w:val="000000"/>
        </w:rPr>
        <w:t>Шпунькин</w:t>
      </w:r>
      <w:proofErr w:type="spellEnd"/>
      <w:r>
        <w:rPr>
          <w:color w:val="000000"/>
        </w:rPr>
        <w:t xml:space="preserve">. — 2-е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 xml:space="preserve">. и доп. — Москва 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2022. — 269 с.</w:t>
      </w:r>
    </w:p>
    <w:p w:rsidR="00182CBA" w:rsidRDefault="00CD1CAD">
      <w:pPr>
        <w:pStyle w:val="af6"/>
        <w:spacing w:before="0" w:beforeAutospacing="0" w:after="0" w:afterAutospacing="0" w:line="273" w:lineRule="auto"/>
        <w:jc w:val="both"/>
      </w:pPr>
      <w:r>
        <w:t> </w:t>
      </w:r>
    </w:p>
    <w:p w:rsidR="00182CBA" w:rsidRDefault="00CD1CAD">
      <w:pPr>
        <w:pStyle w:val="af6"/>
        <w:spacing w:before="0" w:beforeAutospacing="0" w:after="0" w:afterAutospacing="0" w:line="273" w:lineRule="auto"/>
        <w:jc w:val="both"/>
      </w:pPr>
      <w:r>
        <w:rPr>
          <w:b/>
          <w:bCs/>
          <w:color w:val="000000"/>
        </w:rPr>
        <w:t>3.2.2. Дополнительные источники</w:t>
      </w:r>
    </w:p>
    <w:p w:rsidR="00182CBA" w:rsidRDefault="00CD1CAD">
      <w:pPr>
        <w:pStyle w:val="af6"/>
        <w:numPr>
          <w:ilvl w:val="0"/>
          <w:numId w:val="8"/>
        </w:numPr>
        <w:tabs>
          <w:tab w:val="clear" w:pos="720"/>
        </w:tabs>
        <w:spacing w:before="0" w:beforeAutospacing="0" w:after="0" w:afterAutospacing="0" w:line="273" w:lineRule="auto"/>
        <w:ind w:left="0" w:firstLine="709"/>
        <w:jc w:val="both"/>
      </w:pPr>
      <w:hyperlink r:id="rId8" w:tooltip="https://weldering.com/illyustrirovannoe-posobie-svarshchika" w:history="1">
        <w:r>
          <w:rPr>
            <w:rStyle w:val="af7"/>
            <w:color w:val="000000"/>
            <w:u w:val="none"/>
          </w:rPr>
          <w:t>Иллюстрированное пособие сварщика | Сварка и сварщик (weldering.com)</w:t>
        </w:r>
      </w:hyperlink>
    </w:p>
    <w:p w:rsidR="00182CBA" w:rsidRDefault="00CD1CAD">
      <w:pPr>
        <w:pStyle w:val="af6"/>
        <w:numPr>
          <w:ilvl w:val="0"/>
          <w:numId w:val="8"/>
        </w:numPr>
        <w:tabs>
          <w:tab w:val="clear" w:pos="720"/>
        </w:tabs>
        <w:spacing w:before="0" w:beforeAutospacing="0" w:after="0" w:afterAutospacing="0" w:line="273" w:lineRule="auto"/>
        <w:ind w:left="0" w:firstLine="709"/>
        <w:jc w:val="both"/>
      </w:pPr>
      <w:hyperlink r:id="rId9" w:tooltip="https://weldering.com/yuhin-vybor-svarochnogo-elektroda" w:history="1">
        <w:r>
          <w:rPr>
            <w:rStyle w:val="af7"/>
            <w:color w:val="000000"/>
            <w:u w:val="none"/>
          </w:rPr>
          <w:t>Юхин Н.А. Выбор сварочного электрода | Сварка и сварщик (weldering.com)</w:t>
        </w:r>
      </w:hyperlink>
    </w:p>
    <w:p w:rsidR="00182CBA" w:rsidRDefault="00CD1CAD">
      <w:pPr>
        <w:pStyle w:val="af6"/>
        <w:spacing w:before="0" w:beforeAutospacing="0" w:after="0" w:afterAutospacing="0" w:line="273" w:lineRule="auto"/>
        <w:ind w:firstLine="709"/>
      </w:pPr>
      <w:r>
        <w:t> </w:t>
      </w:r>
    </w:p>
    <w:p w:rsidR="00182CBA" w:rsidRDefault="00182CBA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CD1CA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612"/>
        <w:gridCol w:w="2610"/>
      </w:tblGrid>
      <w:tr w:rsidR="00182CBA">
        <w:trPr>
          <w:trHeight w:val="23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результата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182CBA">
        <w:trPr>
          <w:trHeight w:val="698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2.1. Проверять работоспособность и исправность сварочного оборудования для ручной дуговой сварки (наплавка, резка) плавящимся покрытым электродом (далее – РД)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 проверку оснащенности сварочного поста ручной дуговой сварки плавящимся покрытым электродом.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 проверку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работоспособности и исправности оборудования поста ручной дуговой сварки плавящимся покрытым электродом.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 проверку наличия зазем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 сварочного поста ручной дуговой сварки плавящимся покрытым электродом.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182CBA" w:rsidRDefault="00CD1CA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Дневник производственной практики</w:t>
            </w:r>
          </w:p>
          <w:p w:rsidR="00182CBA" w:rsidRDefault="00CD1CA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Аттестационный лист</w:t>
            </w:r>
          </w:p>
          <w:p w:rsidR="00182CBA" w:rsidRDefault="00CD1CA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 Отчет по производственной практике </w:t>
            </w:r>
          </w:p>
          <w:p w:rsidR="00182CBA" w:rsidRDefault="00CD1CA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практических работ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182CBA" w:rsidRDefault="00CD1CA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аттестация:  </w:t>
            </w:r>
          </w:p>
          <w:p w:rsidR="00182CBA" w:rsidRDefault="00CD1CA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экзамен ПМ.02</w:t>
            </w:r>
          </w:p>
          <w:p w:rsidR="00182CBA" w:rsidRDefault="00CD1CA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зачет по учебной, производственной практике; </w:t>
            </w:r>
          </w:p>
          <w:p w:rsidR="00182CBA" w:rsidRDefault="00CD1CA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-зачет  по  МДК02.01 и МДК 02.02.</w:t>
            </w:r>
          </w:p>
          <w:p w:rsidR="00182CBA" w:rsidRDefault="00CD1CA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82CBA" w:rsidRDefault="0018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CBA">
        <w:trPr>
          <w:trHeight w:val="698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2.2. Настраивать сварочное оборудование для РД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основные типы, конструктивные элементы и размеры сварных соединений из цветных металлов и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плавов, и обозначение их на чертежах.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Называет сварочные материалы для ручной дуговой сварки цветных металлов и сплавов.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Объясняет технику и технологию ручной дуговой сварки плавящимся покрытым электродом различных деталей из цветных металлов и сплавов.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 проверку оснащенности сварочного поста ручной дуговой сварки плавящимся покрытым электродом.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 проверку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работоспособности и исправности оборудования поста ручной дуговой сварки плавящимся покрытым электродом.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 проверку наличия заземления сварочного поста ручной дуговой сварки плавящимся покрытым электродом.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 проверку сварочных материалов для ручной дуговой сварки плавящимся покрытым электродом.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 настройку оборудования ручной дуговой свар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 плавящимся покрытым электродом для выполнения сварки.</w:t>
            </w:r>
          </w:p>
        </w:tc>
        <w:tc>
          <w:tcPr>
            <w:tcW w:w="26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CBA">
        <w:trPr>
          <w:trHeight w:val="698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2.3.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Выполняет предварительный, сопутс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твующий (межслойный) подогрев металла</w:t>
            </w:r>
          </w:p>
        </w:tc>
        <w:tc>
          <w:tcPr>
            <w:tcW w:w="26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CBA">
        <w:trPr>
          <w:trHeight w:val="698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2.4. Выполнять РД простых деталей неответственных конструкций в нижнем,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вертикальном и горизонтальном пространственном положении сварного шва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Определяет основные типы, конструктивные элементы и размеры сварных соединений, выполняемых ручной дуговой сваркой плавящимся покрытым электродом, и обозначение их на чертежах.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Перечисляет основные группы и марки материалов, свариваемых ручной дуговой свар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кой плавящимся покрытым электродом.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Называет сварочные материалы для ручной дуговой сварки плавящимся покрытым электродом.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Объясняет технику и технологию ручной дуговой сварки плавящимся покрытым электродом различных деталей и конструкций в пространственны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 положениях сварного шва.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Выполняет сварку различных деталей из цветных металлов и сплавов во всех пространственных положениях сварного шва.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CBA">
        <w:trPr>
          <w:trHeight w:val="698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2.5. Выполнять дуговую резку металла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Называет сварочные материалы для дуговых резки металлов.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Объясняет тех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нику и технологию дуговой резки.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 проверку оснащенности сварочного поста дуговой резки.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 проверку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работоспособности и исправности оборудования поста дуговой резки.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 проверку наличия заземления сварочного поста.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 проверку сварочных материалов для дуговой резки покрытым электродом.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 настройку оборудования дуговой резки покрытым электродом.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Владеет техникой дуговой резки металла.</w:t>
            </w:r>
          </w:p>
        </w:tc>
        <w:tc>
          <w:tcPr>
            <w:tcW w:w="26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CBA">
        <w:trPr>
          <w:trHeight w:val="698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01. Выбирать способы решения задач профессиональной деятельности п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рименительно к различным контекстам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Распознает задачу и/или проблему в профессиональном и/или социальном контексте; определяет этапы решения задачи; выявляет и осуществляет эффективный поиск информации, необходимой для решения задачи и/или проблемы; 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вает результат и последствия своих действий (самостоятельно или с помощью наставника)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Опрос, лист наблюдений</w:t>
            </w:r>
          </w:p>
        </w:tc>
      </w:tr>
      <w:tr w:rsidR="00182CBA">
        <w:trPr>
          <w:trHeight w:val="698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задачи для поиска информации; определяет необходимые источники информации; планирует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процесс поиска; структурирует получаемую информацию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Опрос, лист наблюдений</w:t>
            </w:r>
          </w:p>
        </w:tc>
      </w:tr>
      <w:tr w:rsidR="00182CBA">
        <w:trPr>
          <w:trHeight w:val="698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Планировать и реализовывать собственное профессиональное и личностное развитие, предпринимательскую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деятельность в профессиональной сфере, использовать знания по правовой 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финансовой грамотности в различных жизненных ситуациях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Определяет актуальность нормативно-правовой документации в профессиональной деятельности. Выстраивает траекторию профессионального развития и самообразования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Опрос, лист наблюдений</w:t>
            </w:r>
          </w:p>
        </w:tc>
      </w:tr>
      <w:tr w:rsidR="00182CBA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04. Эффективно взаимодействовать и работать в коллективе и команде;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Осуществляет организацию работы коллектива и команды; 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Опрос, лист наблюдений</w:t>
            </w:r>
          </w:p>
        </w:tc>
      </w:tr>
      <w:tr w:rsidR="00182CBA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излагает свои мысли и оформляет документы по профессиональной тематике на государственном яз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ыке, проявляет толерантность в рабочем коллективе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Опрос, лист наблюдений</w:t>
            </w:r>
          </w:p>
        </w:tc>
      </w:tr>
      <w:tr w:rsidR="00182CBA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Описывает значимость своей профессии; умеет применять стандарты антикоррупционного поведения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Опрос, лист наблюдений</w:t>
            </w:r>
          </w:p>
        </w:tc>
      </w:tr>
      <w:tr w:rsidR="00182CBA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07. Содействовать сохранению окружаю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Соблюдает нормы экологической безопасности; определяет направления ресурсосбережения в рамках профессион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альной деятельности по профессии, осуществлять работу с соблюдением принципов бережливого производства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Опрос, лист наблюдений</w:t>
            </w:r>
          </w:p>
        </w:tc>
      </w:tr>
      <w:tr w:rsidR="00182CBA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08. Использовать средства физической культуры для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сохранения и укрепления здоровья в процессе профессиональной деятельности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поддержания необходимого уровня физической подготовленности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Использует физкультурно-оздоровительную деятельность для укрепления здоровья, достижения жизненных и профессиональных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целей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Опрос, лист наблюдений</w:t>
            </w:r>
          </w:p>
        </w:tc>
      </w:tr>
      <w:tr w:rsidR="00182CBA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логах на знакомые общие и профессиональные темы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Опрос, лист наблюдений</w:t>
            </w:r>
          </w:p>
        </w:tc>
      </w:tr>
    </w:tbl>
    <w:p w:rsidR="00182CBA" w:rsidRDefault="00CD1C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182CBA" w:rsidRDefault="00182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sectPr w:rsidR="00182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CAD" w:rsidRDefault="00CD1CAD">
      <w:pPr>
        <w:spacing w:after="0" w:line="240" w:lineRule="auto"/>
      </w:pPr>
      <w:r>
        <w:separator/>
      </w:r>
    </w:p>
  </w:endnote>
  <w:endnote w:type="continuationSeparator" w:id="0">
    <w:p w:rsidR="00CD1CAD" w:rsidRDefault="00CD1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CAD" w:rsidRDefault="00CD1CAD">
      <w:pPr>
        <w:spacing w:after="0" w:line="240" w:lineRule="auto"/>
      </w:pPr>
      <w:r>
        <w:separator/>
      </w:r>
    </w:p>
  </w:footnote>
  <w:footnote w:type="continuationSeparator" w:id="0">
    <w:p w:rsidR="00CD1CAD" w:rsidRDefault="00CD1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B504E"/>
    <w:multiLevelType w:val="hybridMultilevel"/>
    <w:tmpl w:val="215629F6"/>
    <w:lvl w:ilvl="0" w:tplc="4C80439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8667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D8BB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029C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423B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D670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E0F5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C96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86D8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4068C2"/>
    <w:multiLevelType w:val="hybridMultilevel"/>
    <w:tmpl w:val="2F928278"/>
    <w:lvl w:ilvl="0" w:tplc="C3AC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4BE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EA5C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E46F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A091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C6A2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1C79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5E38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D0C0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96057F"/>
    <w:multiLevelType w:val="hybridMultilevel"/>
    <w:tmpl w:val="2CDA007A"/>
    <w:lvl w:ilvl="0" w:tplc="8F7C2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8E2C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6E9B1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A497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F287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48F5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0414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648F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0CF7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10AE5"/>
    <w:multiLevelType w:val="hybridMultilevel"/>
    <w:tmpl w:val="286888A4"/>
    <w:lvl w:ilvl="0" w:tplc="6602E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075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E6E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3C19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9C63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5201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10B4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C23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AEB1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311C11"/>
    <w:multiLevelType w:val="hybridMultilevel"/>
    <w:tmpl w:val="DA0A4610"/>
    <w:lvl w:ilvl="0" w:tplc="2FCCFF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E062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469A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68B9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5017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A0B2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4CF1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DECC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0456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EC5D70"/>
    <w:multiLevelType w:val="hybridMultilevel"/>
    <w:tmpl w:val="BB4CE9CC"/>
    <w:lvl w:ilvl="0" w:tplc="DFA07D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B4B9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2CBA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D8F2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A9F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3851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626F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F4B0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B41A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5874DF"/>
    <w:multiLevelType w:val="hybridMultilevel"/>
    <w:tmpl w:val="BF8007BA"/>
    <w:lvl w:ilvl="0" w:tplc="A7A60D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040C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1875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2A39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98098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86F8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6054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B28A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6441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177A8C"/>
    <w:multiLevelType w:val="hybridMultilevel"/>
    <w:tmpl w:val="32BA8D54"/>
    <w:lvl w:ilvl="0" w:tplc="4058C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4619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4E3B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2C2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3662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DAC1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2213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A627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0E96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2914D6"/>
    <w:multiLevelType w:val="multilevel"/>
    <w:tmpl w:val="74F43E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4"/>
  </w:num>
  <w:num w:numId="2">
    <w:abstractNumId w:val="0"/>
    <w:lvlOverride w:ilvl="0">
      <w:lvl w:ilvl="0" w:tplc="4C804398">
        <w:start w:val="1"/>
        <w:numFmt w:val="decimal"/>
        <w:lvlText w:val="%1."/>
        <w:lvlJc w:val="left"/>
      </w:lvl>
    </w:lvlOverride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BA"/>
    <w:rsid w:val="00182CBA"/>
    <w:rsid w:val="00CD1CAD"/>
    <w:rsid w:val="00DF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77">
    <w:name w:val="1877"/>
    <w:basedOn w:val="a0"/>
  </w:style>
  <w:style w:type="character" w:customStyle="1" w:styleId="1293">
    <w:name w:val="1293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77">
    <w:name w:val="1877"/>
    <w:basedOn w:val="a0"/>
  </w:style>
  <w:style w:type="character" w:customStyle="1" w:styleId="1293">
    <w:name w:val="1293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ldering.com/illyustrirovannoe-posobie-svarshchik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eldering.com/yuhin-vybor-svarochnogo-elektro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4482</Words>
  <Characters>25552</Characters>
  <Application>Microsoft Office Word</Application>
  <DocSecurity>0</DocSecurity>
  <Lines>212</Lines>
  <Paragraphs>59</Paragraphs>
  <ScaleCrop>false</ScaleCrop>
  <Company/>
  <LinksUpToDate>false</LinksUpToDate>
  <CharactersWithSpaces>29975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27</cp:revision>
  <dcterms:created xsi:type="dcterms:W3CDTF">2025-07-02T04:58:00Z</dcterms:created>
  <dcterms:modified xsi:type="dcterms:W3CDTF">2025-08-14T08:46:00Z</dcterms:modified>
</cp:coreProperties>
</file>